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892D6" w14:textId="36A89735" w:rsidR="00355A74" w:rsidRDefault="00355A74" w:rsidP="00BF31F1">
      <w:pPr>
        <w:jc w:val="center"/>
        <w:rPr>
          <w:b/>
        </w:rPr>
      </w:pPr>
      <w:bookmarkStart w:id="0" w:name="_GoBack"/>
      <w:bookmarkEnd w:id="0"/>
    </w:p>
    <w:p w14:paraId="4945C5A0" w14:textId="77777777" w:rsidR="002C5C57" w:rsidRDefault="00C25C89" w:rsidP="00BF31F1">
      <w:pPr>
        <w:jc w:val="center"/>
        <w:rPr>
          <w:b/>
        </w:rPr>
      </w:pPr>
      <w:r w:rsidRPr="00C25C89">
        <w:rPr>
          <w:b/>
        </w:rPr>
        <w:t>Litteraturliste</w:t>
      </w:r>
      <w:r w:rsidR="00BF31F1">
        <w:rPr>
          <w:b/>
        </w:rPr>
        <w:t xml:space="preserve"> og forberedelse</w:t>
      </w:r>
      <w:r w:rsidR="002C5C57">
        <w:rPr>
          <w:b/>
        </w:rPr>
        <w:t xml:space="preserve"> af oplæg</w:t>
      </w:r>
      <w:r w:rsidRPr="00C25C89">
        <w:rPr>
          <w:b/>
        </w:rPr>
        <w:t xml:space="preserve"> </w:t>
      </w:r>
    </w:p>
    <w:p w14:paraId="14BB7993" w14:textId="77777777" w:rsidR="006B5EF9" w:rsidRDefault="002C5C57" w:rsidP="00BF31F1">
      <w:pPr>
        <w:jc w:val="center"/>
        <w:rPr>
          <w:b/>
        </w:rPr>
      </w:pPr>
      <w:r>
        <w:rPr>
          <w:b/>
        </w:rPr>
        <w:t>P</w:t>
      </w:r>
      <w:r w:rsidR="006B5EF9" w:rsidRPr="00C25C89">
        <w:rPr>
          <w:b/>
        </w:rPr>
        <w:t>h.d.-kurs</w:t>
      </w:r>
      <w:r w:rsidR="006B5EF9">
        <w:rPr>
          <w:b/>
        </w:rPr>
        <w:t>us</w:t>
      </w:r>
      <w:r w:rsidR="00C25C89" w:rsidRPr="00C25C89">
        <w:rPr>
          <w:b/>
        </w:rPr>
        <w:t xml:space="preserve"> den 2</w:t>
      </w:r>
      <w:r w:rsidR="006B5EF9">
        <w:rPr>
          <w:b/>
        </w:rPr>
        <w:t>0</w:t>
      </w:r>
      <w:r w:rsidR="00C25C89" w:rsidRPr="00C25C89">
        <w:rPr>
          <w:b/>
        </w:rPr>
        <w:t xml:space="preserve">. </w:t>
      </w:r>
      <w:r w:rsidR="006B5EF9">
        <w:rPr>
          <w:b/>
        </w:rPr>
        <w:t>januar</w:t>
      </w:r>
      <w:r w:rsidR="00C25C89" w:rsidRPr="00C25C89">
        <w:rPr>
          <w:b/>
        </w:rPr>
        <w:t xml:space="preserve"> 20</w:t>
      </w:r>
      <w:r w:rsidR="006B5EF9">
        <w:rPr>
          <w:b/>
        </w:rPr>
        <w:t>21</w:t>
      </w:r>
    </w:p>
    <w:p w14:paraId="7733A5D6" w14:textId="77777777" w:rsidR="00BF31F1" w:rsidRPr="007D74CB" w:rsidRDefault="00BF31F1" w:rsidP="00BF31F1">
      <w:pPr>
        <w:jc w:val="center"/>
        <w:rPr>
          <w:b/>
          <w:i/>
          <w:iCs/>
        </w:rPr>
      </w:pPr>
      <w:r w:rsidRPr="007D74CB">
        <w:rPr>
          <w:b/>
          <w:i/>
          <w:iCs/>
        </w:rPr>
        <w:t>Formueretlige principper i forskningen – forskning i formueretlige principper</w:t>
      </w:r>
    </w:p>
    <w:p w14:paraId="136DEDBE" w14:textId="77777777" w:rsidR="00BF31F1" w:rsidRDefault="00BF31F1" w:rsidP="00C25C89">
      <w:pPr>
        <w:jc w:val="both"/>
      </w:pPr>
    </w:p>
    <w:p w14:paraId="7B46542F" w14:textId="77777777" w:rsidR="00355A74" w:rsidRDefault="00355A74" w:rsidP="00C25C89">
      <w:pPr>
        <w:jc w:val="both"/>
      </w:pPr>
    </w:p>
    <w:p w14:paraId="541877D3" w14:textId="788B3F92" w:rsidR="002C5C57" w:rsidRDefault="002C5C57" w:rsidP="00C25C89">
      <w:pPr>
        <w:jc w:val="both"/>
        <w:rPr>
          <w:b/>
          <w:bCs/>
        </w:rPr>
      </w:pPr>
      <w:r w:rsidRPr="002C5C57">
        <w:rPr>
          <w:b/>
          <w:bCs/>
        </w:rPr>
        <w:t>Pensum</w:t>
      </w:r>
    </w:p>
    <w:p w14:paraId="1112BF73" w14:textId="77777777" w:rsidR="00132465" w:rsidRPr="002C5C57" w:rsidRDefault="00132465" w:rsidP="00C25C89">
      <w:pPr>
        <w:jc w:val="both"/>
        <w:rPr>
          <w:b/>
          <w:bCs/>
        </w:rPr>
      </w:pPr>
    </w:p>
    <w:p w14:paraId="49B9B118" w14:textId="77777777" w:rsidR="009C3CE2" w:rsidRDefault="00C25C89" w:rsidP="00C25C89">
      <w:pPr>
        <w:jc w:val="both"/>
      </w:pPr>
      <w:r>
        <w:t>Deltagerne bør have læst</w:t>
      </w:r>
      <w:r w:rsidR="006B5EF9">
        <w:t xml:space="preserve"> følgende</w:t>
      </w:r>
      <w:r>
        <w:t xml:space="preserve"> materiale inden kurset</w:t>
      </w:r>
      <w:r w:rsidR="009C3CE2">
        <w:t>:</w:t>
      </w:r>
    </w:p>
    <w:p w14:paraId="73CBBE95" w14:textId="77777777" w:rsidR="003A6F17" w:rsidRDefault="003A6F17" w:rsidP="003A6F17">
      <w:pPr>
        <w:jc w:val="both"/>
      </w:pPr>
      <w:r w:rsidRPr="003A6F17">
        <w:t xml:space="preserve">Kl. 9.15-10.00 Oplæg v/ professor </w:t>
      </w:r>
      <w:r w:rsidR="00AA17FB">
        <w:t xml:space="preserve">emeritus </w:t>
      </w:r>
      <w:r w:rsidRPr="003A6F17">
        <w:t xml:space="preserve">Nis Jul Clausen (SDU): </w:t>
      </w:r>
      <w:r w:rsidRPr="003A6F17">
        <w:rPr>
          <w:i/>
        </w:rPr>
        <w:t>Formueretlig grundforskning – er det muligt – hvordan?</w:t>
      </w:r>
    </w:p>
    <w:p w14:paraId="6A5B444D" w14:textId="6587590A" w:rsidR="003A6F17" w:rsidRPr="002C5C57" w:rsidRDefault="003A6F17" w:rsidP="003A6F17">
      <w:pPr>
        <w:jc w:val="both"/>
        <w:rPr>
          <w:b/>
        </w:rPr>
      </w:pPr>
      <w:r w:rsidRPr="00AA17FB">
        <w:rPr>
          <w:b/>
          <w:i/>
        </w:rPr>
        <w:t>Nis Jul Clausen</w:t>
      </w:r>
      <w:r w:rsidRPr="00AA17FB">
        <w:rPr>
          <w:b/>
        </w:rPr>
        <w:t xml:space="preserve"> og </w:t>
      </w:r>
      <w:r w:rsidRPr="00AA17FB">
        <w:rPr>
          <w:b/>
          <w:i/>
        </w:rPr>
        <w:t>Thomas Elholm</w:t>
      </w:r>
      <w:r w:rsidRPr="00AA17FB">
        <w:rPr>
          <w:b/>
        </w:rPr>
        <w:t>: Tanker om kvalitet i retsvidenskabelig forskning, Juridiske emner ved Syddansk Universitet 2015, red. Hans Viggo Godsk Pedersen, DJØF Forlag, 2016</w:t>
      </w:r>
    </w:p>
    <w:p w14:paraId="4A5826A6" w14:textId="77777777" w:rsidR="002C5C57" w:rsidRDefault="002C5C57" w:rsidP="003A6F17">
      <w:pPr>
        <w:jc w:val="both"/>
      </w:pPr>
    </w:p>
    <w:p w14:paraId="32CF7EA1" w14:textId="77777777" w:rsidR="003A6F17" w:rsidRDefault="003A6F17" w:rsidP="003A6F17">
      <w:pPr>
        <w:jc w:val="both"/>
        <w:rPr>
          <w:i/>
        </w:rPr>
      </w:pPr>
      <w:r w:rsidRPr="003A6F17">
        <w:t xml:space="preserve">Kl. </w:t>
      </w:r>
      <w:r w:rsidR="00530639">
        <w:t>10.00</w:t>
      </w:r>
      <w:r w:rsidRPr="003A6F17">
        <w:t>-1</w:t>
      </w:r>
      <w:r w:rsidR="00530639">
        <w:t>0</w:t>
      </w:r>
      <w:r w:rsidRPr="003A6F17">
        <w:t xml:space="preserve">.45 Oplæg v/ Professor MSO Kim Østergård (CBS): </w:t>
      </w:r>
      <w:r w:rsidRPr="003A6F17">
        <w:rPr>
          <w:i/>
        </w:rPr>
        <w:t>Obligationsretlige grundsætninger - To eksempler fra dansk ret</w:t>
      </w:r>
    </w:p>
    <w:p w14:paraId="5D39B589" w14:textId="77777777" w:rsidR="003A6F17" w:rsidRDefault="003A6F17" w:rsidP="003A6F17">
      <w:pPr>
        <w:jc w:val="both"/>
        <w:rPr>
          <w:b/>
        </w:rPr>
      </w:pPr>
      <w:r w:rsidRPr="00AA17FB">
        <w:rPr>
          <w:b/>
          <w:i/>
        </w:rPr>
        <w:t>Christian Frank Madsen</w:t>
      </w:r>
      <w:r w:rsidRPr="00AA17FB">
        <w:rPr>
          <w:b/>
        </w:rPr>
        <w:t xml:space="preserve">, </w:t>
      </w:r>
      <w:r w:rsidRPr="00AA17FB">
        <w:rPr>
          <w:b/>
          <w:i/>
        </w:rPr>
        <w:t>Kim Østergaard</w:t>
      </w:r>
      <w:r w:rsidRPr="00AA17FB">
        <w:rPr>
          <w:b/>
        </w:rPr>
        <w:t xml:space="preserve">: Nærmest til at bære risikoen i kontraktretten – </w:t>
      </w:r>
      <w:proofErr w:type="spellStart"/>
      <w:r w:rsidRPr="00AA17FB">
        <w:rPr>
          <w:b/>
        </w:rPr>
        <w:t>retsfigurens</w:t>
      </w:r>
      <w:proofErr w:type="spellEnd"/>
      <w:r w:rsidRPr="00AA17FB">
        <w:rPr>
          <w:b/>
        </w:rPr>
        <w:t xml:space="preserve"> indplacering og relevans i dansk ret, Juristen 2017, nr. 2, s. 35-43</w:t>
      </w:r>
      <w:r w:rsidR="008313E4">
        <w:rPr>
          <w:b/>
        </w:rPr>
        <w:t>.</w:t>
      </w:r>
    </w:p>
    <w:p w14:paraId="09F63AD0" w14:textId="77777777" w:rsidR="00530639" w:rsidRPr="00AA17FB" w:rsidRDefault="00530639" w:rsidP="003A6F17">
      <w:pPr>
        <w:jc w:val="both"/>
        <w:rPr>
          <w:b/>
        </w:rPr>
      </w:pPr>
      <w:r w:rsidRPr="00530639">
        <w:rPr>
          <w:b/>
          <w:i/>
        </w:rPr>
        <w:t>Kim Østergård</w:t>
      </w:r>
      <w:r>
        <w:rPr>
          <w:b/>
        </w:rPr>
        <w:t xml:space="preserve">: Nærmest til at bære risikoen i et </w:t>
      </w:r>
      <w:proofErr w:type="spellStart"/>
      <w:r>
        <w:rPr>
          <w:b/>
        </w:rPr>
        <w:t>retsøkonomisk</w:t>
      </w:r>
      <w:proofErr w:type="spellEnd"/>
      <w:r>
        <w:rPr>
          <w:b/>
        </w:rPr>
        <w:t xml:space="preserve"> perspektiv, i </w:t>
      </w:r>
      <w:proofErr w:type="spellStart"/>
      <w:r w:rsidRPr="00530639">
        <w:rPr>
          <w:b/>
        </w:rPr>
        <w:t>Rettsøkonomi</w:t>
      </w:r>
      <w:proofErr w:type="spellEnd"/>
      <w:r w:rsidRPr="00530639">
        <w:rPr>
          <w:b/>
        </w:rPr>
        <w:t xml:space="preserve"> i nordiske dommer</w:t>
      </w:r>
      <w:r>
        <w:rPr>
          <w:b/>
        </w:rPr>
        <w:t>, (</w:t>
      </w:r>
      <w:r w:rsidRPr="00530639">
        <w:rPr>
          <w:b/>
        </w:rPr>
        <w:t>Editors</w:t>
      </w:r>
      <w:r>
        <w:rPr>
          <w:b/>
        </w:rPr>
        <w:t xml:space="preserve"> </w:t>
      </w:r>
      <w:r w:rsidRPr="00530639">
        <w:rPr>
          <w:b/>
        </w:rPr>
        <w:t xml:space="preserve">Erling Eide, Henrik Lando, </w:t>
      </w:r>
      <w:proofErr w:type="spellStart"/>
      <w:r w:rsidRPr="00530639">
        <w:rPr>
          <w:b/>
        </w:rPr>
        <w:t>Endre</w:t>
      </w:r>
      <w:proofErr w:type="spellEnd"/>
      <w:r w:rsidRPr="00530639">
        <w:rPr>
          <w:b/>
        </w:rPr>
        <w:t xml:space="preserve"> </w:t>
      </w:r>
      <w:proofErr w:type="spellStart"/>
      <w:r w:rsidRPr="00530639">
        <w:rPr>
          <w:b/>
        </w:rPr>
        <w:t>Stavang</w:t>
      </w:r>
      <w:proofErr w:type="spellEnd"/>
      <w:r>
        <w:rPr>
          <w:b/>
        </w:rPr>
        <w:t>), s.  137-160</w:t>
      </w:r>
      <w:r w:rsidR="008313E4">
        <w:rPr>
          <w:b/>
        </w:rPr>
        <w:t>.</w:t>
      </w:r>
    </w:p>
    <w:p w14:paraId="463B0292" w14:textId="77777777" w:rsidR="002C5C57" w:rsidRDefault="002C5C57" w:rsidP="00606323">
      <w:pPr>
        <w:jc w:val="both"/>
      </w:pPr>
    </w:p>
    <w:p w14:paraId="60DE800A" w14:textId="77777777" w:rsidR="00606323" w:rsidRPr="007772C5" w:rsidRDefault="00530639" w:rsidP="00606323">
      <w:pPr>
        <w:jc w:val="both"/>
        <w:rPr>
          <w:i/>
          <w:iCs/>
        </w:rPr>
      </w:pPr>
      <w:r w:rsidRPr="00530639">
        <w:t xml:space="preserve">Kl. </w:t>
      </w:r>
      <w:r>
        <w:t>11.00-11.45</w:t>
      </w:r>
      <w:r w:rsidRPr="00530639">
        <w:t xml:space="preserve"> Oplæg v/ </w:t>
      </w:r>
      <w:bookmarkStart w:id="1" w:name="_Hlk56580256"/>
      <w:r w:rsidR="003E2725">
        <w:t>studielektor</w:t>
      </w:r>
      <w:bookmarkEnd w:id="1"/>
      <w:r w:rsidR="006B5EF9">
        <w:t xml:space="preserve"> Lone Hansen</w:t>
      </w:r>
      <w:r w:rsidR="00606323">
        <w:t xml:space="preserve"> (SDU): </w:t>
      </w:r>
      <w:r w:rsidR="00606323" w:rsidRPr="007772C5">
        <w:rPr>
          <w:i/>
          <w:iCs/>
        </w:rPr>
        <w:t>Nye strømninger inden for formueretten – hvor er formueretten på vej hen?</w:t>
      </w:r>
      <w:r w:rsidR="00606323">
        <w:rPr>
          <w:i/>
          <w:iCs/>
        </w:rPr>
        <w:t xml:space="preserve"> </w:t>
      </w:r>
      <w:r w:rsidR="00606323" w:rsidRPr="007772C5">
        <w:rPr>
          <w:i/>
          <w:iCs/>
        </w:rPr>
        <w:t>Særlig fokus på de grundlæggende erstatningsretlige principper</w:t>
      </w:r>
    </w:p>
    <w:p w14:paraId="52E2FA24" w14:textId="77777777" w:rsidR="009C3CE2" w:rsidRDefault="009C3CE2" w:rsidP="009C3CE2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Vibe </w:t>
      </w:r>
      <w:proofErr w:type="spellStart"/>
      <w:r>
        <w:rPr>
          <w:b/>
          <w:bCs/>
          <w:i/>
          <w:iCs/>
        </w:rPr>
        <w:t>Ulfbeck</w:t>
      </w:r>
      <w:proofErr w:type="spellEnd"/>
      <w:r>
        <w:rPr>
          <w:b/>
          <w:bCs/>
          <w:i/>
          <w:iCs/>
        </w:rPr>
        <w:t xml:space="preserve">, </w:t>
      </w:r>
      <w:r>
        <w:rPr>
          <w:b/>
          <w:bCs/>
        </w:rPr>
        <w:t>Den ny formueret, Juristen, 2006</w:t>
      </w:r>
      <w:r w:rsidR="00AA14F6">
        <w:rPr>
          <w:b/>
          <w:bCs/>
        </w:rPr>
        <w:t xml:space="preserve"> nr. 1, side 2-8.</w:t>
      </w:r>
    </w:p>
    <w:p w14:paraId="68A3103E" w14:textId="77777777" w:rsidR="009C3CE2" w:rsidRDefault="009C3CE2" w:rsidP="009C3CE2">
      <w:pPr>
        <w:jc w:val="both"/>
        <w:rPr>
          <w:b/>
          <w:bCs/>
        </w:rPr>
      </w:pPr>
      <w:r>
        <w:rPr>
          <w:b/>
          <w:bCs/>
          <w:i/>
          <w:iCs/>
        </w:rPr>
        <w:t xml:space="preserve">Henrik Udsen, </w:t>
      </w:r>
      <w:r>
        <w:rPr>
          <w:b/>
          <w:bCs/>
        </w:rPr>
        <w:t>Erstatning for intern tidsforbrug, U2015B.</w:t>
      </w:r>
      <w:r w:rsidR="00AE15A6">
        <w:rPr>
          <w:b/>
          <w:bCs/>
        </w:rPr>
        <w:t xml:space="preserve"> side 249-258.</w:t>
      </w:r>
    </w:p>
    <w:p w14:paraId="52B2FA35" w14:textId="77777777" w:rsidR="00530639" w:rsidRPr="002C5C57" w:rsidRDefault="009C3CE2" w:rsidP="002C5C57">
      <w:pPr>
        <w:autoSpaceDE w:val="0"/>
        <w:autoSpaceDN w:val="0"/>
        <w:spacing w:after="0" w:line="240" w:lineRule="auto"/>
        <w:rPr>
          <w:b/>
          <w:bCs/>
        </w:rPr>
      </w:pPr>
      <w:r>
        <w:rPr>
          <w:b/>
          <w:bCs/>
          <w:i/>
          <w:iCs/>
        </w:rPr>
        <w:t xml:space="preserve">Henrik Udsen, </w:t>
      </w:r>
      <w:r>
        <w:rPr>
          <w:b/>
          <w:bCs/>
        </w:rPr>
        <w:t>Hjemmelsgrundlaget for godtgørelse ved persondatakrænkelser – forholdet mellem databeskyttelsesforordningens art. 82 og erstatningsansvarslovens</w:t>
      </w:r>
      <w:r w:rsidR="008313E4">
        <w:rPr>
          <w:b/>
          <w:bCs/>
        </w:rPr>
        <w:t xml:space="preserve"> </w:t>
      </w:r>
      <w:r>
        <w:rPr>
          <w:b/>
          <w:bCs/>
        </w:rPr>
        <w:t>§ 26, U2020B.</w:t>
      </w:r>
      <w:r w:rsidR="00AE15A6">
        <w:rPr>
          <w:b/>
          <w:bCs/>
        </w:rPr>
        <w:t xml:space="preserve"> side 226-234.</w:t>
      </w:r>
    </w:p>
    <w:p w14:paraId="37359B5F" w14:textId="77777777" w:rsidR="002C5C57" w:rsidRDefault="002C5C57" w:rsidP="003A6F17">
      <w:pPr>
        <w:jc w:val="both"/>
      </w:pPr>
    </w:p>
    <w:p w14:paraId="1E96565E" w14:textId="77777777" w:rsidR="003A6F17" w:rsidRDefault="003A6F17" w:rsidP="003A6F17">
      <w:pPr>
        <w:jc w:val="both"/>
      </w:pPr>
      <w:r w:rsidRPr="003A6F17">
        <w:lastRenderedPageBreak/>
        <w:t xml:space="preserve">Kl. 12.00-12.45 Oplæg v/ Professor Palle Bo Madsen (Aarhus Universitet): </w:t>
      </w:r>
      <w:r w:rsidRPr="003A6F17">
        <w:rPr>
          <w:i/>
        </w:rPr>
        <w:t>Erstatningsretlige principper i konkurrenceretten</w:t>
      </w:r>
    </w:p>
    <w:p w14:paraId="087C193C" w14:textId="77777777" w:rsidR="003A6F17" w:rsidRPr="002C5C57" w:rsidRDefault="003A6F17" w:rsidP="003A6F17">
      <w:pPr>
        <w:jc w:val="both"/>
        <w:rPr>
          <w:b/>
        </w:rPr>
      </w:pPr>
      <w:r w:rsidRPr="00AA17FB">
        <w:rPr>
          <w:b/>
          <w:i/>
        </w:rPr>
        <w:t>Palle Bo Madsen</w:t>
      </w:r>
      <w:r w:rsidRPr="00AA17FB">
        <w:rPr>
          <w:b/>
        </w:rPr>
        <w:t>: Markedsret Del 1, 7. udg., DJØF Forlag, 2018, s. 317-335</w:t>
      </w:r>
      <w:r w:rsidR="008313E4">
        <w:rPr>
          <w:b/>
        </w:rPr>
        <w:t>.</w:t>
      </w:r>
    </w:p>
    <w:p w14:paraId="1BE0D868" w14:textId="3F92DF5E" w:rsidR="002C5C57" w:rsidRDefault="002C5C57" w:rsidP="003A6F17">
      <w:pPr>
        <w:jc w:val="both"/>
      </w:pPr>
    </w:p>
    <w:p w14:paraId="008FE61B" w14:textId="77777777" w:rsidR="0030205D" w:rsidRDefault="0030205D" w:rsidP="003A6F17">
      <w:pPr>
        <w:jc w:val="both"/>
      </w:pPr>
    </w:p>
    <w:p w14:paraId="1BDADDCF" w14:textId="77777777" w:rsidR="003A6F17" w:rsidRDefault="003A6F17" w:rsidP="003A6F17">
      <w:pPr>
        <w:jc w:val="both"/>
      </w:pPr>
      <w:r w:rsidRPr="003A6F17">
        <w:t xml:space="preserve">Kl. 13.30-14.15 Oplæg v/ lektor Annette Kronborg (SDU): </w:t>
      </w:r>
      <w:r w:rsidRPr="003A6F17">
        <w:rPr>
          <w:i/>
        </w:rPr>
        <w:t>Grundlæggende aftaleret set i forhold til ægtefællers bodelingsaftaler</w:t>
      </w:r>
    </w:p>
    <w:p w14:paraId="367C0160" w14:textId="259B3662" w:rsidR="00355A74" w:rsidRDefault="00CB1384" w:rsidP="00CB1384">
      <w:pPr>
        <w:jc w:val="both"/>
        <w:rPr>
          <w:b/>
        </w:rPr>
      </w:pPr>
      <w:proofErr w:type="spellStart"/>
      <w:r w:rsidRPr="00CB1384">
        <w:rPr>
          <w:b/>
          <w:i/>
        </w:rPr>
        <w:t>Minie</w:t>
      </w:r>
      <w:proofErr w:type="spellEnd"/>
      <w:r w:rsidRPr="00CB1384">
        <w:rPr>
          <w:b/>
          <w:i/>
        </w:rPr>
        <w:t xml:space="preserve"> Andersen</w:t>
      </w:r>
      <w:r w:rsidRPr="00CB1384">
        <w:rPr>
          <w:b/>
        </w:rPr>
        <w:t xml:space="preserve"> og </w:t>
      </w:r>
      <w:r w:rsidRPr="00CB1384">
        <w:rPr>
          <w:b/>
          <w:i/>
        </w:rPr>
        <w:t>Annette Kronborg</w:t>
      </w:r>
      <w:r w:rsidRPr="00CB1384">
        <w:rPr>
          <w:b/>
        </w:rPr>
        <w:t>, Syddansk Universitet: Bindende bodelingsaftaler</w:t>
      </w:r>
      <w:r>
        <w:rPr>
          <w:b/>
        </w:rPr>
        <w:t xml:space="preserve">, </w:t>
      </w:r>
      <w:r w:rsidR="00856B8B" w:rsidRPr="00856B8B">
        <w:rPr>
          <w:b/>
        </w:rPr>
        <w:t>Tidsskrift for Familie- og arveret 2019 s. 1-13.</w:t>
      </w:r>
    </w:p>
    <w:p w14:paraId="1267EF25" w14:textId="77777777" w:rsidR="00AA17FB" w:rsidRPr="003A6F17" w:rsidRDefault="00AA17FB" w:rsidP="003A6F17">
      <w:pPr>
        <w:jc w:val="both"/>
      </w:pPr>
    </w:p>
    <w:p w14:paraId="384E2B2B" w14:textId="77777777" w:rsidR="003A6F17" w:rsidRPr="003A6F17" w:rsidRDefault="003A6F17" w:rsidP="003A6F17">
      <w:pPr>
        <w:jc w:val="both"/>
      </w:pPr>
      <w:r w:rsidRPr="003A6F17">
        <w:t xml:space="preserve">Kl. 14.20-15.00 Oplæg v/ Professor MSO, dr.jur. Kristina Siig (SDU): </w:t>
      </w:r>
      <w:r w:rsidRPr="003A6F17">
        <w:rPr>
          <w:i/>
        </w:rPr>
        <w:t>Obligationsrettens betydning i multinationale/ internationale retsforhold</w:t>
      </w:r>
    </w:p>
    <w:p w14:paraId="29DAEA76" w14:textId="2650941D" w:rsidR="003A6F17" w:rsidRPr="00AA17FB" w:rsidRDefault="003A6F17" w:rsidP="003A6F17">
      <w:pPr>
        <w:jc w:val="both"/>
        <w:rPr>
          <w:b/>
          <w:lang w:val="en-US"/>
        </w:rPr>
      </w:pPr>
      <w:r w:rsidRPr="00AA17FB">
        <w:rPr>
          <w:b/>
          <w:i/>
          <w:lang w:val="en-US"/>
        </w:rPr>
        <w:t>Ulrich Magnus</w:t>
      </w:r>
      <w:r w:rsidRPr="00AA17FB">
        <w:rPr>
          <w:b/>
          <w:lang w:val="en-US"/>
        </w:rPr>
        <w:t>: General Principles of UN-sales Law, International Trade and Business Law Annual, 1997</w:t>
      </w:r>
      <w:r w:rsidR="008313E4">
        <w:rPr>
          <w:b/>
          <w:lang w:val="en-US"/>
        </w:rPr>
        <w:t>.</w:t>
      </w:r>
      <w:r w:rsidRPr="00AA17FB">
        <w:rPr>
          <w:b/>
          <w:lang w:val="en-US"/>
        </w:rPr>
        <w:t xml:space="preserve"> </w:t>
      </w:r>
    </w:p>
    <w:p w14:paraId="4E61828A" w14:textId="7D3D4CF4" w:rsidR="003A6F17" w:rsidRPr="005D6EBE" w:rsidRDefault="003A6F17" w:rsidP="003A6F17">
      <w:pPr>
        <w:jc w:val="both"/>
        <w:rPr>
          <w:bCs/>
          <w:lang w:val="en-US"/>
        </w:rPr>
      </w:pPr>
      <w:r w:rsidRPr="00AA17FB">
        <w:rPr>
          <w:b/>
          <w:i/>
          <w:lang w:val="en-US"/>
        </w:rPr>
        <w:t xml:space="preserve">Ole </w:t>
      </w:r>
      <w:proofErr w:type="spellStart"/>
      <w:r w:rsidRPr="00AA17FB">
        <w:rPr>
          <w:b/>
          <w:i/>
          <w:lang w:val="en-US"/>
        </w:rPr>
        <w:t>Lando</w:t>
      </w:r>
      <w:proofErr w:type="spellEnd"/>
      <w:r w:rsidRPr="00AA17FB">
        <w:rPr>
          <w:b/>
          <w:lang w:val="en-US"/>
        </w:rPr>
        <w:t xml:space="preserve">: The </w:t>
      </w:r>
      <w:proofErr w:type="spellStart"/>
      <w:r w:rsidRPr="00AA17FB">
        <w:rPr>
          <w:b/>
          <w:lang w:val="en-US"/>
        </w:rPr>
        <w:t>lex</w:t>
      </w:r>
      <w:proofErr w:type="spellEnd"/>
      <w:r w:rsidRPr="00AA17FB">
        <w:rPr>
          <w:b/>
          <w:lang w:val="en-US"/>
        </w:rPr>
        <w:t xml:space="preserve"> </w:t>
      </w:r>
      <w:proofErr w:type="spellStart"/>
      <w:r w:rsidRPr="00AA17FB">
        <w:rPr>
          <w:b/>
          <w:lang w:val="en-US"/>
        </w:rPr>
        <w:t>mercatoria</w:t>
      </w:r>
      <w:proofErr w:type="spellEnd"/>
      <w:r w:rsidRPr="00AA17FB">
        <w:rPr>
          <w:b/>
          <w:lang w:val="en-US"/>
        </w:rPr>
        <w:t xml:space="preserve"> in international commercial arbitration, International and Comparative Law Quarterly, vol. 34, 1985</w:t>
      </w:r>
      <w:r w:rsidR="008313E4">
        <w:rPr>
          <w:b/>
          <w:lang w:val="en-US"/>
        </w:rPr>
        <w:t>.</w:t>
      </w:r>
      <w:r w:rsidR="00612142">
        <w:rPr>
          <w:b/>
          <w:lang w:val="en-US"/>
        </w:rPr>
        <w:t xml:space="preserve"> </w:t>
      </w:r>
    </w:p>
    <w:p w14:paraId="0DD9C187" w14:textId="77777777" w:rsidR="00BF31F1" w:rsidRPr="005D6EBE" w:rsidRDefault="00BF31F1" w:rsidP="003A6F17">
      <w:pPr>
        <w:jc w:val="both"/>
        <w:rPr>
          <w:bCs/>
          <w:lang w:val="en-US"/>
        </w:rPr>
      </w:pPr>
    </w:p>
    <w:p w14:paraId="7A233308" w14:textId="77777777" w:rsidR="00BF31F1" w:rsidRPr="002C5C57" w:rsidRDefault="00BF31F1" w:rsidP="003A6F17">
      <w:pPr>
        <w:jc w:val="both"/>
        <w:rPr>
          <w:b/>
        </w:rPr>
      </w:pPr>
      <w:r w:rsidRPr="002C5C57">
        <w:rPr>
          <w:b/>
        </w:rPr>
        <w:t>Kort oplæg</w:t>
      </w:r>
    </w:p>
    <w:p w14:paraId="3369AC53" w14:textId="7ACD7FD7" w:rsidR="00BF31F1" w:rsidRPr="00BF31F1" w:rsidRDefault="00BF31F1" w:rsidP="003A6F17">
      <w:pPr>
        <w:jc w:val="both"/>
        <w:rPr>
          <w:bCs/>
        </w:rPr>
      </w:pPr>
      <w:r w:rsidRPr="00BF31F1">
        <w:rPr>
          <w:bCs/>
        </w:rPr>
        <w:t xml:space="preserve">Deltagerne </w:t>
      </w:r>
      <w:r w:rsidR="002C5C57">
        <w:rPr>
          <w:bCs/>
        </w:rPr>
        <w:t xml:space="preserve">bør </w:t>
      </w:r>
      <w:r w:rsidRPr="00BF31F1">
        <w:rPr>
          <w:bCs/>
        </w:rPr>
        <w:t>forberede et kort oplæg</w:t>
      </w:r>
      <w:r w:rsidR="00856B8B">
        <w:rPr>
          <w:bCs/>
        </w:rPr>
        <w:t xml:space="preserve"> (maks. en side)</w:t>
      </w:r>
      <w:r w:rsidRPr="00BF31F1">
        <w:rPr>
          <w:bCs/>
        </w:rPr>
        <w:t xml:space="preserve"> om det formueretlige indhold i deres forskningsprojekt eller give eksempler på anvendelsen af generelle retlige principper/standarder på den specialdisciplin, som deres forskning vedrører (fx forvaltningsret/konkurrenceret eller skatteret; dansk ret/international ret).</w:t>
      </w:r>
    </w:p>
    <w:sectPr w:rsidR="00BF31F1" w:rsidRPr="00BF31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89"/>
    <w:rsid w:val="00132465"/>
    <w:rsid w:val="001C4D13"/>
    <w:rsid w:val="002C5C57"/>
    <w:rsid w:val="0030205D"/>
    <w:rsid w:val="00355A74"/>
    <w:rsid w:val="003A6F17"/>
    <w:rsid w:val="003E2725"/>
    <w:rsid w:val="004A3918"/>
    <w:rsid w:val="00530639"/>
    <w:rsid w:val="005D6EBE"/>
    <w:rsid w:val="00606323"/>
    <w:rsid w:val="00612142"/>
    <w:rsid w:val="006B5EF9"/>
    <w:rsid w:val="007A12FE"/>
    <w:rsid w:val="007D74CB"/>
    <w:rsid w:val="008313E4"/>
    <w:rsid w:val="00856B8B"/>
    <w:rsid w:val="009C3CE2"/>
    <w:rsid w:val="00AA14F6"/>
    <w:rsid w:val="00AA17FB"/>
    <w:rsid w:val="00AE15A6"/>
    <w:rsid w:val="00BE33A2"/>
    <w:rsid w:val="00BF31F1"/>
    <w:rsid w:val="00C25C89"/>
    <w:rsid w:val="00CB1384"/>
    <w:rsid w:val="00EC39F1"/>
    <w:rsid w:val="00F04B1A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1CD8"/>
  <w15:chartTrackingRefBased/>
  <w15:docId w15:val="{778AC566-7F9C-42EB-A4B7-0FCE7420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Juul-Sandberg</dc:creator>
  <cp:keywords/>
  <dc:description/>
  <cp:lastModifiedBy>Linda Andersen</cp:lastModifiedBy>
  <cp:revision>2</cp:revision>
  <cp:lastPrinted>2020-11-18T10:49:00Z</cp:lastPrinted>
  <dcterms:created xsi:type="dcterms:W3CDTF">2020-11-24T09:31:00Z</dcterms:created>
  <dcterms:modified xsi:type="dcterms:W3CDTF">2020-11-24T09:31:00Z</dcterms:modified>
</cp:coreProperties>
</file>